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FB966" w14:textId="77777777" w:rsidR="00E14A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" w:hanging="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60"/>
          <w:szCs w:val="60"/>
        </w:rPr>
        <w:br/>
      </w:r>
      <w:bookmarkStart w:id="0" w:name="_Hlk164691652"/>
      <w:r>
        <w:rPr>
          <w:rFonts w:ascii="Calibri" w:eastAsia="Calibri" w:hAnsi="Calibri" w:cs="Calibri"/>
          <w:b/>
          <w:color w:val="000000"/>
          <w:sz w:val="40"/>
          <w:szCs w:val="40"/>
        </w:rPr>
        <w:t>COMUNICATO STAMPA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br/>
      </w:r>
      <w:r>
        <w:rPr>
          <w:rFonts w:ascii="Calibri" w:eastAsia="Calibri" w:hAnsi="Calibri" w:cs="Calibri"/>
          <w:b/>
          <w:color w:val="000000"/>
          <w:sz w:val="64"/>
          <w:szCs w:val="64"/>
        </w:rPr>
        <w:t>GENOVA WINE FESTIVAL 202</w:t>
      </w:r>
      <w:r>
        <w:rPr>
          <w:rFonts w:ascii="Calibri" w:eastAsia="Calibri" w:hAnsi="Calibri" w:cs="Calibri"/>
          <w:b/>
          <w:sz w:val="64"/>
          <w:szCs w:val="64"/>
        </w:rPr>
        <w:t>4</w:t>
      </w:r>
      <w:r>
        <w:rPr>
          <w:rFonts w:ascii="Calibri" w:eastAsia="Calibri" w:hAnsi="Calibri" w:cs="Calibri"/>
          <w:color w:val="000000"/>
        </w:rPr>
        <w:br/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Sabato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4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e domenica </w:t>
      </w:r>
      <w:r>
        <w:rPr>
          <w:rFonts w:ascii="Calibri" w:eastAsia="Calibri" w:hAnsi="Calibri" w:cs="Calibri"/>
          <w:b/>
          <w:sz w:val="28"/>
          <w:szCs w:val="28"/>
        </w:rPr>
        <w:t>5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ma</w:t>
      </w:r>
      <w:r>
        <w:rPr>
          <w:rFonts w:ascii="Calibri" w:eastAsia="Calibri" w:hAnsi="Calibri" w:cs="Calibri"/>
          <w:b/>
          <w:sz w:val="28"/>
          <w:szCs w:val="28"/>
        </w:rPr>
        <w:t>ggio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il vino dei genovesi protagonista a Palazzo Ducale (Saloni del Maggior e Minor Consiglio). </w:t>
      </w:r>
      <w:r>
        <w:rPr>
          <w:rFonts w:ascii="Calibri" w:eastAsia="Calibri" w:hAnsi="Calibri" w:cs="Calibri"/>
          <w:b/>
          <w:sz w:val="28"/>
          <w:szCs w:val="28"/>
        </w:rPr>
        <w:t>5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0 cantine,</w:t>
      </w:r>
      <w:r>
        <w:rPr>
          <w:rFonts w:ascii="Calibri" w:eastAsia="Calibri" w:hAnsi="Calibri" w:cs="Calibri"/>
          <w:b/>
          <w:sz w:val="28"/>
          <w:szCs w:val="28"/>
        </w:rPr>
        <w:t xml:space="preserve"> stand food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, laboratori e </w:t>
      </w:r>
      <w:r>
        <w:rPr>
          <w:rFonts w:ascii="Calibri" w:eastAsia="Calibri" w:hAnsi="Calibri" w:cs="Calibri"/>
          <w:b/>
          <w:sz w:val="28"/>
          <w:szCs w:val="28"/>
        </w:rPr>
        <w:t>il ricco programma del Fuori Festival nei locali cittadini</w:t>
      </w:r>
    </w:p>
    <w:p w14:paraId="1A27C93D" w14:textId="77777777" w:rsidR="004345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br/>
      </w:r>
      <w:r w:rsidR="0043457A" w:rsidRPr="0043457A">
        <w:rPr>
          <w:rFonts w:ascii="Calibri" w:eastAsia="Calibri" w:hAnsi="Calibri" w:cs="Calibri"/>
          <w:b/>
          <w:bCs/>
          <w:sz w:val="28"/>
          <w:szCs w:val="28"/>
        </w:rPr>
        <w:t>ELENCO CANTINE</w:t>
      </w:r>
      <w:r w:rsidR="0043457A" w:rsidRPr="0043457A">
        <w:rPr>
          <w:rFonts w:ascii="Calibri" w:eastAsia="Calibri" w:hAnsi="Calibri" w:cs="Calibri"/>
          <w:sz w:val="28"/>
          <w:szCs w:val="28"/>
        </w:rPr>
        <w:t xml:space="preserve"> </w:t>
      </w:r>
      <w:r w:rsidRPr="0043457A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clicca qui per consultare le schede</w:t>
        </w:r>
      </w:hyperlink>
      <w:r>
        <w:rPr>
          <w:rFonts w:ascii="Calibri" w:eastAsia="Calibri" w:hAnsi="Calibri" w:cs="Calibri"/>
          <w:sz w:val="24"/>
          <w:szCs w:val="24"/>
        </w:rPr>
        <w:t xml:space="preserve">):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Liguria:</w:t>
      </w:r>
      <w:r>
        <w:rPr>
          <w:rFonts w:ascii="Calibri" w:eastAsia="Calibri" w:hAnsi="Calibri" w:cs="Calibri"/>
          <w:sz w:val="24"/>
          <w:szCs w:val="24"/>
        </w:rPr>
        <w:t xml:space="preserve"> Andrea Bruzzone, Associazione Produttori Moscatello di Taggia, </w:t>
      </w:r>
      <w:proofErr w:type="spellStart"/>
      <w:r>
        <w:rPr>
          <w:rFonts w:ascii="Calibri" w:eastAsia="Calibri" w:hAnsi="Calibri" w:cs="Calibri"/>
          <w:sz w:val="24"/>
          <w:szCs w:val="24"/>
        </w:rPr>
        <w:t>Biovio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Bruna, Cà </w:t>
      </w:r>
      <w:proofErr w:type="spellStart"/>
      <w:r>
        <w:rPr>
          <w:rFonts w:ascii="Calibri" w:eastAsia="Calibri" w:hAnsi="Calibri" w:cs="Calibri"/>
          <w:sz w:val="24"/>
          <w:szCs w:val="24"/>
        </w:rPr>
        <w:t>du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Ferrà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Wine &amp; </w:t>
      </w:r>
      <w:proofErr w:type="spellStart"/>
      <w:r>
        <w:rPr>
          <w:rFonts w:ascii="Calibri" w:eastAsia="Calibri" w:hAnsi="Calibri" w:cs="Calibri"/>
          <w:sz w:val="24"/>
          <w:szCs w:val="24"/>
        </w:rPr>
        <w:t>Tasting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Cantina Capellini, Cantina Sancio, Casa del Diavolo, Cascina </w:t>
      </w:r>
      <w:proofErr w:type="spellStart"/>
      <w:r>
        <w:rPr>
          <w:rFonts w:ascii="Calibri" w:eastAsia="Calibri" w:hAnsi="Calibri" w:cs="Calibri"/>
          <w:sz w:val="24"/>
          <w:szCs w:val="24"/>
        </w:rPr>
        <w:t>Nirasca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Nemu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I Cerri, Innocenzo Turco, Ka </w:t>
      </w:r>
      <w:proofErr w:type="spellStart"/>
      <w:r>
        <w:rPr>
          <w:rFonts w:ascii="Calibri" w:eastAsia="Calibri" w:hAnsi="Calibri" w:cs="Calibri"/>
          <w:sz w:val="24"/>
          <w:szCs w:val="24"/>
        </w:rPr>
        <w:t>Manciné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La </w:t>
      </w:r>
      <w:proofErr w:type="spellStart"/>
      <w:r>
        <w:rPr>
          <w:rFonts w:ascii="Calibri" w:eastAsia="Calibri" w:hAnsi="Calibri" w:cs="Calibri"/>
          <w:sz w:val="24"/>
          <w:szCs w:val="24"/>
        </w:rPr>
        <w:t>Ricolla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Daniele Parma, Possa, Tenuta La Ghiaia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Alto Adige: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Stricker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Weinhof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Kobler</w:t>
      </w:r>
      <w:proofErr w:type="spellEnd"/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Basilicata:</w:t>
      </w:r>
      <w:r>
        <w:rPr>
          <w:rFonts w:ascii="Calibri" w:eastAsia="Calibri" w:hAnsi="Calibri" w:cs="Calibri"/>
          <w:sz w:val="24"/>
          <w:szCs w:val="24"/>
        </w:rPr>
        <w:t xml:space="preserve"> Basilisco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Emilia Romagna: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Luretta</w:t>
      </w:r>
      <w:proofErr w:type="spellEnd"/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Lombardia:</w:t>
      </w:r>
      <w:r>
        <w:rPr>
          <w:rFonts w:ascii="Calibri" w:eastAsia="Calibri" w:hAnsi="Calibri" w:cs="Calibri"/>
          <w:sz w:val="24"/>
          <w:szCs w:val="24"/>
        </w:rPr>
        <w:t xml:space="preserve"> Nove Lune, Torre degli Alberi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Piemonte:</w:t>
      </w:r>
      <w:r>
        <w:rPr>
          <w:rFonts w:ascii="Calibri" w:eastAsia="Calibri" w:hAnsi="Calibri" w:cs="Calibri"/>
          <w:sz w:val="24"/>
          <w:szCs w:val="24"/>
        </w:rPr>
        <w:t xml:space="preserve"> Canato Marco, Cascina </w:t>
      </w:r>
      <w:proofErr w:type="spellStart"/>
      <w:r>
        <w:rPr>
          <w:rFonts w:ascii="Calibri" w:eastAsia="Calibri" w:hAnsi="Calibri" w:cs="Calibri"/>
          <w:sz w:val="24"/>
          <w:szCs w:val="24"/>
        </w:rPr>
        <w:t>Barisel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Cascina </w:t>
      </w:r>
      <w:proofErr w:type="spellStart"/>
      <w:r>
        <w:rPr>
          <w:rFonts w:ascii="Calibri" w:eastAsia="Calibri" w:hAnsi="Calibri" w:cs="Calibri"/>
          <w:sz w:val="24"/>
          <w:szCs w:val="24"/>
        </w:rPr>
        <w:t>Garitina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Cascina Guido Berta, Cascina </w:t>
      </w:r>
      <w:proofErr w:type="spellStart"/>
      <w:r>
        <w:rPr>
          <w:rFonts w:ascii="Calibri" w:eastAsia="Calibri" w:hAnsi="Calibri" w:cs="Calibri"/>
          <w:sz w:val="24"/>
          <w:szCs w:val="24"/>
        </w:rPr>
        <w:t>Melognis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Daglio Giovanni, Eraldo Revelli, Franco Roero, Fratelli Rosso, Giuseppe Principiano, Hilberg Pasquero, La </w:t>
      </w:r>
      <w:proofErr w:type="spellStart"/>
      <w:r>
        <w:rPr>
          <w:rFonts w:ascii="Calibri" w:eastAsia="Calibri" w:hAnsi="Calibri" w:cs="Calibri"/>
          <w:sz w:val="24"/>
          <w:szCs w:val="24"/>
        </w:rPr>
        <w:t>Piria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Mariotto, Paschetta Vini, Produttori del Barbaresco,  Poderi Cellario, </w:t>
      </w:r>
      <w:proofErr w:type="spellStart"/>
      <w:r>
        <w:rPr>
          <w:rFonts w:ascii="Calibri" w:eastAsia="Calibri" w:hAnsi="Calibri" w:cs="Calibri"/>
          <w:sz w:val="24"/>
          <w:szCs w:val="24"/>
        </w:rPr>
        <w:t>Scarzello</w:t>
      </w:r>
      <w:proofErr w:type="spellEnd"/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Puglia:</w:t>
      </w:r>
      <w:r>
        <w:rPr>
          <w:rFonts w:ascii="Calibri" w:eastAsia="Calibri" w:hAnsi="Calibri" w:cs="Calibri"/>
          <w:sz w:val="24"/>
          <w:szCs w:val="24"/>
        </w:rPr>
        <w:t xml:space="preserve"> Domus </w:t>
      </w:r>
      <w:proofErr w:type="spellStart"/>
      <w:r>
        <w:rPr>
          <w:rFonts w:ascii="Calibri" w:eastAsia="Calibri" w:hAnsi="Calibri" w:cs="Calibri"/>
          <w:sz w:val="24"/>
          <w:szCs w:val="24"/>
        </w:rPr>
        <w:t>Hortae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Vignaioli dal 1788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Toscana:</w:t>
      </w:r>
      <w:r>
        <w:rPr>
          <w:rFonts w:ascii="Calibri" w:eastAsia="Calibri" w:hAnsi="Calibri" w:cs="Calibri"/>
          <w:sz w:val="24"/>
          <w:szCs w:val="24"/>
        </w:rPr>
        <w:t xml:space="preserve"> Fattoria di Cinciano, Terre a Mano – Fattoria di Bacchereto, Tiezzi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Sardegna:</w:t>
      </w:r>
      <w:r>
        <w:rPr>
          <w:rFonts w:ascii="Calibri" w:eastAsia="Calibri" w:hAnsi="Calibri" w:cs="Calibri"/>
          <w:sz w:val="24"/>
          <w:szCs w:val="24"/>
        </w:rPr>
        <w:t xml:space="preserve"> Tenute Dettori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Trentino: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Pojer&amp;Sandri</w:t>
      </w:r>
      <w:proofErr w:type="spellEnd"/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Veneto: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Casel</w:t>
      </w:r>
      <w:proofErr w:type="spellEnd"/>
      <w:r>
        <w:rPr>
          <w:rFonts w:ascii="Calibri" w:eastAsia="Calibri" w:hAnsi="Calibri" w:cs="Calibri"/>
          <w:sz w:val="24"/>
          <w:szCs w:val="24"/>
        </w:rPr>
        <w:t>, La Dama, Miotto, Piovene Porto Godi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 w:rsidR="0043457A" w:rsidRPr="0043457A">
        <w:rPr>
          <w:rFonts w:ascii="Calibri" w:eastAsia="Calibri" w:hAnsi="Calibri" w:cs="Calibri"/>
          <w:b/>
          <w:bCs/>
          <w:sz w:val="28"/>
          <w:szCs w:val="28"/>
        </w:rPr>
        <w:t>STAND FOOD</w:t>
      </w:r>
      <w:r w:rsidR="0043457A">
        <w:rPr>
          <w:rFonts w:ascii="Calibri" w:eastAsia="Calibri" w:hAnsi="Calibri" w:cs="Calibri"/>
          <w:b/>
          <w:bCs/>
          <w:sz w:val="28"/>
          <w:szCs w:val="28"/>
        </w:rPr>
        <w:br/>
      </w:r>
      <w:r w:rsidRPr="0043457A">
        <w:rPr>
          <w:rFonts w:ascii="Calibri" w:eastAsia="Calibri" w:hAnsi="Calibri" w:cs="Calibri"/>
          <w:bCs/>
          <w:sz w:val="24"/>
          <w:szCs w:val="24"/>
        </w:rPr>
        <w:t xml:space="preserve">Campagna Amica, Il Genovese, </w:t>
      </w:r>
      <w:proofErr w:type="spellStart"/>
      <w:r w:rsidRPr="0043457A">
        <w:rPr>
          <w:rFonts w:ascii="Calibri" w:eastAsia="Calibri" w:hAnsi="Calibri" w:cs="Calibri"/>
          <w:bCs/>
          <w:sz w:val="24"/>
          <w:szCs w:val="24"/>
        </w:rPr>
        <w:t>Lavagè</w:t>
      </w:r>
      <w:proofErr w:type="spellEnd"/>
      <w:r w:rsidRPr="0043457A">
        <w:rPr>
          <w:rFonts w:ascii="Calibri" w:eastAsia="Calibri" w:hAnsi="Calibri" w:cs="Calibri"/>
          <w:bCs/>
          <w:sz w:val="24"/>
          <w:szCs w:val="24"/>
        </w:rPr>
        <w:t xml:space="preserve"> az. agr., Mescite, Macelli 44 Agri-Bistrot, Pane dell’anno 1000, Romeo </w:t>
      </w:r>
      <w:proofErr w:type="spellStart"/>
      <w:r w:rsidRPr="0043457A">
        <w:rPr>
          <w:rFonts w:ascii="Calibri" w:eastAsia="Calibri" w:hAnsi="Calibri" w:cs="Calibri"/>
          <w:bCs/>
          <w:sz w:val="24"/>
          <w:szCs w:val="24"/>
        </w:rPr>
        <w:t>Viganotti</w:t>
      </w:r>
      <w:proofErr w:type="spellEnd"/>
      <w:r w:rsidRPr="0043457A">
        <w:rPr>
          <w:rFonts w:ascii="Calibri" w:eastAsia="Calibri" w:hAnsi="Calibri" w:cs="Calibri"/>
          <w:bCs/>
          <w:sz w:val="24"/>
          <w:szCs w:val="24"/>
        </w:rPr>
        <w:t xml:space="preserve"> 1866 &amp; Tazze Pazze, Tenuta Golfo Paradiso.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</w:p>
    <w:p w14:paraId="03A11937" w14:textId="6CD74966" w:rsidR="00E14AC1" w:rsidRDefault="00434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1" w:hanging="3"/>
        <w:rPr>
          <w:rFonts w:ascii="Calibri" w:eastAsia="Calibri" w:hAnsi="Calibri" w:cs="Calibri"/>
          <w:sz w:val="24"/>
          <w:szCs w:val="24"/>
        </w:rPr>
      </w:pPr>
      <w:r w:rsidRPr="0043457A"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LABORATORI </w:t>
      </w:r>
      <w:r w:rsidR="00000000">
        <w:rPr>
          <w:rFonts w:ascii="Calibri" w:eastAsia="Calibri" w:hAnsi="Calibri" w:cs="Calibri"/>
          <w:sz w:val="24"/>
          <w:szCs w:val="24"/>
        </w:rPr>
        <w:t>(</w:t>
      </w:r>
      <w:hyperlink r:id="rId8">
        <w:r w:rsidR="00000000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clicca qui per approfondire</w:t>
        </w:r>
      </w:hyperlink>
      <w:r w:rsidR="00000000">
        <w:rPr>
          <w:rFonts w:ascii="Calibri" w:eastAsia="Calibri" w:hAnsi="Calibri" w:cs="Calibri"/>
          <w:sz w:val="24"/>
          <w:szCs w:val="24"/>
        </w:rPr>
        <w:t>)</w:t>
      </w:r>
      <w:r w:rsidR="00000000">
        <w:rPr>
          <w:rFonts w:ascii="Calibri" w:eastAsia="Calibri" w:hAnsi="Calibri" w:cs="Calibri"/>
          <w:sz w:val="24"/>
          <w:szCs w:val="24"/>
        </w:rPr>
        <w:br/>
      </w:r>
      <w:r w:rsidR="00000000">
        <w:rPr>
          <w:rFonts w:ascii="Calibri" w:eastAsia="Calibri" w:hAnsi="Calibri" w:cs="Calibri"/>
          <w:sz w:val="24"/>
          <w:szCs w:val="24"/>
        </w:rPr>
        <w:br/>
      </w:r>
      <w:r w:rsidR="00000000">
        <w:rPr>
          <w:rFonts w:ascii="Calibri" w:eastAsia="Calibri" w:hAnsi="Calibri" w:cs="Calibri"/>
          <w:b/>
          <w:sz w:val="24"/>
          <w:szCs w:val="24"/>
        </w:rPr>
        <w:t>sabato 4 maggio</w:t>
      </w:r>
      <w:r w:rsidR="00000000">
        <w:rPr>
          <w:rFonts w:ascii="Calibri" w:eastAsia="Calibri" w:hAnsi="Calibri" w:cs="Calibri"/>
          <w:sz w:val="24"/>
          <w:szCs w:val="24"/>
        </w:rPr>
        <w:br/>
        <w:t>ore 12 - Che ci faccio col Nebbiolo</w:t>
      </w:r>
      <w:r w:rsidR="00000000">
        <w:rPr>
          <w:rFonts w:ascii="Calibri" w:eastAsia="Calibri" w:hAnsi="Calibri" w:cs="Calibri"/>
          <w:sz w:val="24"/>
          <w:szCs w:val="24"/>
        </w:rPr>
        <w:br/>
        <w:t>ore 14 - I 25 anni della Valpolcevera Doc. Le vallate della Bianchetta</w:t>
      </w:r>
      <w:r w:rsidR="00000000">
        <w:rPr>
          <w:rFonts w:ascii="Calibri" w:eastAsia="Calibri" w:hAnsi="Calibri" w:cs="Calibri"/>
          <w:sz w:val="24"/>
          <w:szCs w:val="24"/>
        </w:rPr>
        <w:br/>
        <w:t>ore 15.30 - Come caspita si legge un'etichetta?</w:t>
      </w:r>
      <w:r w:rsidR="00000000">
        <w:rPr>
          <w:rFonts w:ascii="Calibri" w:eastAsia="Calibri" w:hAnsi="Calibri" w:cs="Calibri"/>
          <w:sz w:val="24"/>
          <w:szCs w:val="24"/>
        </w:rPr>
        <w:br/>
        <w:t>ore 17 - Il successo dell’enoturismo</w:t>
      </w:r>
      <w:r w:rsidR="00000000">
        <w:rPr>
          <w:rFonts w:ascii="Calibri" w:eastAsia="Calibri" w:hAnsi="Calibri" w:cs="Calibri"/>
          <w:sz w:val="24"/>
          <w:szCs w:val="24"/>
        </w:rPr>
        <w:br/>
        <w:t>ore 18.30 - PIWI. Resistenti per natura</w:t>
      </w:r>
    </w:p>
    <w:p w14:paraId="5650F97E" w14:textId="2D84D54E" w:rsidR="00E14AC1" w:rsidRDefault="00000000">
      <w:pPr>
        <w:widowControl w:val="0"/>
        <w:spacing w:before="240"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domenica 5 maggio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ore 12 - Bollicine di Liguria</w:t>
      </w:r>
      <w:r>
        <w:rPr>
          <w:rFonts w:ascii="Calibri" w:eastAsia="Calibri" w:hAnsi="Calibri" w:cs="Calibri"/>
          <w:sz w:val="24"/>
          <w:szCs w:val="24"/>
        </w:rPr>
        <w:br/>
        <w:t>ore 14 - Moscatello di Taggia. Espressioni di nobiltà</w:t>
      </w:r>
      <w:r>
        <w:rPr>
          <w:rFonts w:ascii="Calibri" w:eastAsia="Calibri" w:hAnsi="Calibri" w:cs="Calibri"/>
          <w:sz w:val="24"/>
          <w:szCs w:val="24"/>
        </w:rPr>
        <w:br/>
        <w:t>ore 15.30 - Vini e formaggi, (in)soliti abbinamenti</w:t>
      </w:r>
      <w:r>
        <w:rPr>
          <w:rFonts w:ascii="Calibri" w:eastAsia="Calibri" w:hAnsi="Calibri" w:cs="Calibri"/>
          <w:sz w:val="24"/>
          <w:szCs w:val="24"/>
        </w:rPr>
        <w:br/>
        <w:t xml:space="preserve">ore 17 - A qualcuno piace torbido. Il Prosecco </w:t>
      </w:r>
      <w:proofErr w:type="spellStart"/>
      <w:r>
        <w:rPr>
          <w:rFonts w:ascii="Calibri" w:eastAsia="Calibri" w:hAnsi="Calibri" w:cs="Calibri"/>
          <w:sz w:val="24"/>
          <w:szCs w:val="24"/>
        </w:rPr>
        <w:t>Colfondo</w:t>
      </w:r>
      <w:proofErr w:type="spellEnd"/>
      <w:r>
        <w:rPr>
          <w:rFonts w:ascii="Calibri" w:eastAsia="Calibri" w:hAnsi="Calibri" w:cs="Calibri"/>
          <w:sz w:val="24"/>
          <w:szCs w:val="24"/>
        </w:rPr>
        <w:br/>
        <w:t>ore 18.30 - Alto Piemonte Gran Monferrato città europea del vino 2024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 w:rsidRPr="0043457A">
        <w:rPr>
          <w:rFonts w:ascii="Calibri" w:eastAsia="Calibri" w:hAnsi="Calibri" w:cs="Calibri"/>
          <w:b/>
          <w:sz w:val="28"/>
          <w:szCs w:val="28"/>
        </w:rPr>
        <w:t>GWF OFF</w:t>
      </w:r>
      <w:r w:rsidR="0043457A">
        <w:rPr>
          <w:rFonts w:ascii="Calibri" w:eastAsia="Calibri" w:hAnsi="Calibri" w:cs="Calibri"/>
          <w:b/>
          <w:sz w:val="28"/>
          <w:szCs w:val="28"/>
        </w:rPr>
        <w:br/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Clicca qui per scoprire tutti gli appuntamenti in programma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 xml:space="preserve">A far da preludio, la settima edizione di </w:t>
      </w:r>
      <w:r>
        <w:rPr>
          <w:rFonts w:ascii="Calibri" w:eastAsia="Calibri" w:hAnsi="Calibri" w:cs="Calibri"/>
          <w:b/>
          <w:sz w:val="24"/>
          <w:szCs w:val="24"/>
        </w:rPr>
        <w:t>VINICOLI</w:t>
      </w:r>
      <w:r>
        <w:rPr>
          <w:rFonts w:ascii="Calibri" w:eastAsia="Calibri" w:hAnsi="Calibri" w:cs="Calibri"/>
          <w:sz w:val="24"/>
          <w:szCs w:val="24"/>
        </w:rPr>
        <w:t>, la manifestazione itinerante attraverso i vicoli genovesi dedicata al vino naturale che si svolgerà domenica 28 aprile, organizzata dalla rete d’impresa Contatto. Nove le tappe della passeggiata, come nove sono i locali che animeranno la nota kermesse enologica andando a disegnare un percorso ben inserito attraverso i tanti angoli spettacolari che Genova naturalmente offre.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 w:rsidRPr="0043457A">
        <w:rPr>
          <w:rFonts w:ascii="Calibri" w:eastAsia="Calibri" w:hAnsi="Calibri" w:cs="Calibri"/>
          <w:b/>
          <w:color w:val="000000"/>
          <w:sz w:val="28"/>
          <w:szCs w:val="28"/>
        </w:rPr>
        <w:t>COME FUNZIONA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L’ingresso ad ogni singola giornata costa </w:t>
      </w:r>
      <w:r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euro (per i soci 202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dell’Associazione Culturale Papille Clandestine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euro). Possibilità di abbonamento 2</w:t>
      </w:r>
      <w:r>
        <w:rPr>
          <w:rFonts w:ascii="Calibri" w:eastAsia="Calibri" w:hAnsi="Calibri" w:cs="Calibri"/>
          <w:sz w:val="24"/>
          <w:szCs w:val="24"/>
        </w:rPr>
        <w:t xml:space="preserve"> giorni a 35 euro. Riduzioni per soci AIS, ONAV e FISAR a 18 euro. Ingresso gratuito per operatori del settore, previo accreditamento. </w:t>
      </w:r>
      <w:r>
        <w:rPr>
          <w:rFonts w:ascii="Calibri" w:eastAsia="Calibri" w:hAnsi="Calibri" w:cs="Calibri"/>
          <w:sz w:val="24"/>
          <w:szCs w:val="24"/>
        </w:rPr>
        <w:br/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Biglietti online disponibili su HappyTicket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All’ingresso verranno forniti il bicchiere, la tracolla e il programma del GWF. Le degustazioni dei vini saranno libere e sarà possibile acquistare dalle cantine che proporranno vendita diretta.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Ulteriori info su: 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www.genovawinefestival.com</w:t>
        </w:r>
      </w:hyperlink>
    </w:p>
    <w:p w14:paraId="7B803E8C" w14:textId="2B28F319" w:rsidR="00E14A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1" w:hanging="3"/>
        <w:rPr>
          <w:rFonts w:ascii="Calibri" w:eastAsia="Calibri" w:hAnsi="Calibri" w:cs="Calibri"/>
          <w:color w:val="000000"/>
          <w:sz w:val="24"/>
          <w:szCs w:val="24"/>
        </w:rPr>
      </w:pPr>
      <w:r w:rsidRPr="0043457A">
        <w:rPr>
          <w:rFonts w:ascii="Calibri" w:eastAsia="Calibri" w:hAnsi="Calibri" w:cs="Calibri"/>
          <w:b/>
          <w:color w:val="000000"/>
          <w:sz w:val="28"/>
          <w:szCs w:val="28"/>
        </w:rPr>
        <w:t>PALAZZO DUCALE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Senza dubbio il polo culturale più importante di Genova, è collocato al centro della città. In passato nel Salone del Maggior Consiglio si riunivano i 400 nobili che detenevano il potere nella Repubblica e vi si svolgevano i cerimoniali delle più importanti funzioni dello stato.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I visitatori del Genova Wine Festival potranno visitare a prezzo ridotto 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mostr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corso a Palazzo Ducale: “</w:t>
      </w:r>
      <w:r>
        <w:rPr>
          <w:rFonts w:ascii="Calibri" w:eastAsia="Calibri" w:hAnsi="Calibri" w:cs="Calibri"/>
          <w:b/>
          <w:sz w:val="24"/>
          <w:szCs w:val="24"/>
        </w:rPr>
        <w:t>Nostalgia. Modernità di un sentimento dal Rinascimento al Contemporaneo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” (ridotto a € </w:t>
      </w:r>
      <w:r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color w:val="000000"/>
          <w:sz w:val="24"/>
          <w:szCs w:val="24"/>
        </w:rPr>
        <w:t>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="0043457A">
        <w:rPr>
          <w:rFonts w:ascii="Calibri" w:eastAsia="Calibri" w:hAnsi="Calibri" w:cs="Calibri"/>
          <w:color w:val="000000"/>
          <w:sz w:val="24"/>
          <w:szCs w:val="24"/>
        </w:rPr>
        <w:t>Si ringrazia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Palazzo Ducale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per aver deciso di ospitare Genova Wine Festival</w:t>
      </w:r>
      <w:r>
        <w:rPr>
          <w:rFonts w:ascii="Calibri" w:eastAsia="Calibri" w:hAnsi="Calibri" w:cs="Calibri"/>
          <w:sz w:val="24"/>
          <w:szCs w:val="24"/>
        </w:rPr>
        <w:t xml:space="preserve"> e la </w:t>
      </w:r>
      <w:r>
        <w:rPr>
          <w:rFonts w:ascii="Calibri" w:eastAsia="Calibri" w:hAnsi="Calibri" w:cs="Calibri"/>
          <w:b/>
          <w:sz w:val="24"/>
          <w:szCs w:val="24"/>
        </w:rPr>
        <w:t>Regione Liguria</w:t>
      </w:r>
      <w:r>
        <w:rPr>
          <w:rFonts w:ascii="Calibri" w:eastAsia="Calibri" w:hAnsi="Calibri" w:cs="Calibri"/>
          <w:sz w:val="24"/>
          <w:szCs w:val="24"/>
        </w:rPr>
        <w:t xml:space="preserve"> per il suo patrocinio. </w:t>
      </w:r>
      <w:proofErr w:type="gramStart"/>
      <w:r w:rsidR="0043457A">
        <w:rPr>
          <w:rFonts w:ascii="Calibri" w:eastAsia="Calibri" w:hAnsi="Calibri" w:cs="Calibri"/>
          <w:sz w:val="24"/>
          <w:szCs w:val="24"/>
        </w:rPr>
        <w:t>Grazie inoltre</w:t>
      </w:r>
      <w:proofErr w:type="gramEnd"/>
      <w:r w:rsidR="0043457A">
        <w:rPr>
          <w:rFonts w:ascii="Calibri" w:eastAsia="Calibri" w:hAnsi="Calibri" w:cs="Calibri"/>
          <w:sz w:val="24"/>
          <w:szCs w:val="24"/>
        </w:rPr>
        <w:t xml:space="preserve"> ad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Ascom Confcommercio Genova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>FIPE Genova</w:t>
      </w:r>
      <w:r>
        <w:rPr>
          <w:rFonts w:ascii="Calibri" w:eastAsia="Calibri" w:hAnsi="Calibri" w:cs="Calibri"/>
          <w:sz w:val="24"/>
          <w:szCs w:val="24"/>
        </w:rPr>
        <w:t xml:space="preserve"> e </w:t>
      </w:r>
      <w:r>
        <w:rPr>
          <w:rFonts w:ascii="Calibri" w:eastAsia="Calibri" w:hAnsi="Calibri" w:cs="Calibri"/>
          <w:b/>
          <w:sz w:val="24"/>
          <w:szCs w:val="24"/>
        </w:rPr>
        <w:t>Coldiretti Genova</w:t>
      </w:r>
      <w:r>
        <w:rPr>
          <w:rFonts w:ascii="Calibri" w:eastAsia="Calibri" w:hAnsi="Calibri" w:cs="Calibri"/>
          <w:sz w:val="24"/>
          <w:szCs w:val="24"/>
        </w:rPr>
        <w:t xml:space="preserve"> per la collaborazione.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Un ringraziamento particolare per il sostegno 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Clayver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partner ufficiale della manifestazione.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Clayver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è un contenitore </w:t>
      </w:r>
      <w:r>
        <w:rPr>
          <w:rFonts w:ascii="Calibri" w:eastAsia="Calibri" w:hAnsi="Calibri" w:cs="Calibri"/>
          <w:sz w:val="24"/>
          <w:szCs w:val="24"/>
        </w:rPr>
        <w:t>in gres ceramico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brevettato, studiato espressamente per la vinificazione, nato nel 2014 a Vado Ligure (SV) e oggi utilizzato da più di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00 cantine di tutto il mondo, dalla Cina al Canada, dalla </w:t>
      </w:r>
      <w:r>
        <w:rPr>
          <w:rFonts w:ascii="Calibri" w:eastAsia="Calibri" w:hAnsi="Calibri" w:cs="Calibri"/>
          <w:sz w:val="24"/>
          <w:szCs w:val="24"/>
        </w:rPr>
        <w:t>Svezia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alle Canarie, passando ovviamente per Italia e Francia.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CONTATTI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www.genovawinefestival.it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br/>
      </w: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associazione@papilleclandestine.it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1EC70A8" w14:textId="77777777" w:rsidR="00E14A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Alessandro Ricci - 340 6245291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Giulio Nepi </w:t>
      </w:r>
      <w:r>
        <w:rPr>
          <w:rFonts w:ascii="Calibri" w:eastAsia="Calibri" w:hAnsi="Calibri" w:cs="Calibri"/>
          <w:color w:val="000000"/>
          <w:sz w:val="24"/>
          <w:szCs w:val="24"/>
        </w:rPr>
        <w:t>- 3</w:t>
      </w:r>
      <w:r>
        <w:rPr>
          <w:rFonts w:ascii="Calibri" w:eastAsia="Calibri" w:hAnsi="Calibri" w:cs="Calibri"/>
          <w:sz w:val="24"/>
          <w:szCs w:val="24"/>
        </w:rPr>
        <w:t>28 5912833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Fiorenzo Sartore - 347 5566554</w:t>
      </w:r>
      <w:bookmarkEnd w:id="0"/>
    </w:p>
    <w:sectPr w:rsidR="00E14A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1C1D6" w14:textId="77777777" w:rsidR="009B14D1" w:rsidRDefault="009B14D1">
      <w:pPr>
        <w:spacing w:line="240" w:lineRule="auto"/>
        <w:ind w:left="0" w:hanging="2"/>
      </w:pPr>
      <w:r>
        <w:separator/>
      </w:r>
    </w:p>
  </w:endnote>
  <w:endnote w:type="continuationSeparator" w:id="0">
    <w:p w14:paraId="213548C7" w14:textId="77777777" w:rsidR="009B14D1" w:rsidRDefault="009B14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6A33F" w14:textId="77777777" w:rsidR="00E14AC1" w:rsidRDefault="00E14AC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6F5EE" w14:textId="77777777" w:rsidR="00E14AC1" w:rsidRDefault="00E14AC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AC89C" w14:textId="77777777" w:rsidR="00E14AC1" w:rsidRDefault="00E14AC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0DB39" w14:textId="77777777" w:rsidR="009B14D1" w:rsidRDefault="009B14D1">
      <w:pPr>
        <w:spacing w:line="240" w:lineRule="auto"/>
        <w:ind w:left="0" w:hanging="2"/>
      </w:pPr>
      <w:r>
        <w:separator/>
      </w:r>
    </w:p>
  </w:footnote>
  <w:footnote w:type="continuationSeparator" w:id="0">
    <w:p w14:paraId="553F7C40" w14:textId="77777777" w:rsidR="009B14D1" w:rsidRDefault="009B14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3F324" w14:textId="77777777" w:rsidR="005302C5" w:rsidRDefault="005302C5">
    <w:pPr>
      <w:pStyle w:val="Intestazione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AF2CC" w14:textId="094220D0" w:rsidR="00E14AC1" w:rsidRDefault="005302C5">
    <w:pPr>
      <w:ind w:left="0" w:hanging="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BC1A05" wp14:editId="4DF5A95E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92630" cy="543560"/>
          <wp:effectExtent l="0" t="0" r="7620" b="889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263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w:drawing>
        <wp:inline distT="114300" distB="114300" distL="114300" distR="114300" wp14:anchorId="2151E02D" wp14:editId="5D11E647">
          <wp:extent cx="909638" cy="51648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5164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00000">
      <w:t xml:space="preserve">                                                                                             </w:t>
    </w:r>
  </w:p>
  <w:p w14:paraId="7AD16CF3" w14:textId="77777777" w:rsidR="00E14AC1" w:rsidRDefault="00E14AC1">
    <w:pPr>
      <w:ind w:left="0" w:hanging="2"/>
    </w:pPr>
  </w:p>
  <w:p w14:paraId="4F4D9565" w14:textId="77777777" w:rsidR="00E14AC1" w:rsidRDefault="00E14AC1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6FA5B" w14:textId="77777777" w:rsidR="00E14AC1" w:rsidRDefault="00E14AC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C1"/>
    <w:rsid w:val="00044AF2"/>
    <w:rsid w:val="000B3AD6"/>
    <w:rsid w:val="0025014A"/>
    <w:rsid w:val="0043457A"/>
    <w:rsid w:val="005302C5"/>
    <w:rsid w:val="007B08AE"/>
    <w:rsid w:val="009B14D1"/>
    <w:rsid w:val="00AB566C"/>
    <w:rsid w:val="00E14AC1"/>
    <w:rsid w:val="00E6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2CB2"/>
  <w15:docId w15:val="{F9D4E82E-F69E-4070-A794-B13E7D0A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Predefinito"/>
    <w:uiPriority w:val="10"/>
    <w:qFormat/>
    <w:pPr>
      <w:keepNext/>
      <w:keepLines/>
      <w:spacing w:after="60" w:line="100" w:lineRule="atLeast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widowControl w:val="0"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zh-CN" w:bidi="hi-IN"/>
    </w:rPr>
  </w:style>
  <w:style w:type="paragraph" w:customStyle="1" w:styleId="Intestazione1">
    <w:name w:val="Intestazione 1"/>
    <w:basedOn w:val="Normale"/>
    <w:next w:val="Predefinito"/>
    <w:pPr>
      <w:keepNext/>
      <w:keepLines/>
      <w:spacing w:before="400" w:after="120" w:line="100" w:lineRule="atLeast"/>
    </w:pPr>
    <w:rPr>
      <w:sz w:val="40"/>
      <w:szCs w:val="40"/>
    </w:rPr>
  </w:style>
  <w:style w:type="paragraph" w:customStyle="1" w:styleId="Intestazione2">
    <w:name w:val="Intestazione 2"/>
    <w:basedOn w:val="Normale"/>
    <w:next w:val="Predefinito"/>
    <w:pPr>
      <w:keepNext/>
      <w:keepLines/>
      <w:spacing w:before="360" w:after="120" w:line="100" w:lineRule="atLeast"/>
    </w:pPr>
    <w:rPr>
      <w:sz w:val="32"/>
      <w:szCs w:val="32"/>
    </w:rPr>
  </w:style>
  <w:style w:type="paragraph" w:customStyle="1" w:styleId="Intestazione3">
    <w:name w:val="Intestazione 3"/>
    <w:basedOn w:val="Normale"/>
    <w:next w:val="Predefinito"/>
    <w:pPr>
      <w:keepNext/>
      <w:keepLines/>
      <w:spacing w:before="320" w:after="80" w:line="100" w:lineRule="atLeast"/>
    </w:pPr>
    <w:rPr>
      <w:color w:val="434343"/>
      <w:sz w:val="28"/>
      <w:szCs w:val="28"/>
    </w:rPr>
  </w:style>
  <w:style w:type="paragraph" w:customStyle="1" w:styleId="Intestazione4">
    <w:name w:val="Intestazione 4"/>
    <w:basedOn w:val="Normale"/>
    <w:next w:val="Predefinito"/>
    <w:pPr>
      <w:keepNext/>
      <w:keepLines/>
      <w:spacing w:before="280" w:after="80" w:line="100" w:lineRule="atLeast"/>
    </w:pPr>
    <w:rPr>
      <w:color w:val="666666"/>
      <w:sz w:val="24"/>
      <w:szCs w:val="24"/>
    </w:rPr>
  </w:style>
  <w:style w:type="paragraph" w:customStyle="1" w:styleId="Intestazione5">
    <w:name w:val="Intestazione 5"/>
    <w:basedOn w:val="Normale"/>
    <w:next w:val="Predefinito"/>
    <w:pPr>
      <w:keepNext/>
      <w:keepLines/>
      <w:spacing w:before="240" w:after="80" w:line="100" w:lineRule="atLeast"/>
    </w:pPr>
    <w:rPr>
      <w:color w:val="666666"/>
    </w:rPr>
  </w:style>
  <w:style w:type="paragraph" w:customStyle="1" w:styleId="Intestazione6">
    <w:name w:val="Intestazione 6"/>
    <w:basedOn w:val="Normale"/>
    <w:next w:val="Predefinito"/>
    <w:pPr>
      <w:keepNext/>
      <w:keepLines/>
      <w:spacing w:before="240" w:after="80" w:line="100" w:lineRule="atLeast"/>
    </w:pPr>
    <w:rPr>
      <w:i/>
      <w:color w:val="666666"/>
    </w:rPr>
  </w:style>
  <w:style w:type="character" w:customStyle="1" w:styleId="ListLabel1">
    <w:name w:val="ListLabel 1"/>
    <w:rPr>
      <w:color w:val="1155CC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otesto">
    <w:name w:val="Body Text"/>
    <w:basedOn w:val="Predefinito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igadintestazione">
    <w:name w:val="Riga d'intestazione"/>
    <w:basedOn w:val="Predefini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ovawinefestival.it/il-programma/" TargetMode="External"/><Relationship Id="rId13" Type="http://schemas.openxmlformats.org/officeDocument/2006/relationships/hyperlink" Target="mailto:associazione@papilleclandestine.i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enovawinefestival.it/le-cantine/" TargetMode="External"/><Relationship Id="rId12" Type="http://schemas.openxmlformats.org/officeDocument/2006/relationships/hyperlink" Target="http://www.genovawinefestival.it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enov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happyticket.it/genova/rassegne/534-genova-wine-festival-2024.ht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genovawinefestival.it/fuori-festiva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KSYOvboSEfWbP9cohgt86EfSyw==">CgMxLjA4AHIhMW5aZ1pzX1QwRXVpTUgtTjlzb19UTjUwLU16aU1zX3Z4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minetti</dc:creator>
  <cp:lastModifiedBy>Nepi Giulio</cp:lastModifiedBy>
  <cp:revision>2</cp:revision>
  <cp:lastPrinted>2024-04-22T09:39:00Z</cp:lastPrinted>
  <dcterms:created xsi:type="dcterms:W3CDTF">2024-04-22T13:43:00Z</dcterms:created>
  <dcterms:modified xsi:type="dcterms:W3CDTF">2024-04-22T13:43:00Z</dcterms:modified>
</cp:coreProperties>
</file>